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PORTARIA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Nº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542/2025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26 DE MAIO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ind w:left="3259.842519685039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DESIGNAR MEMBROS PARA COMPOR A COMISSÃO DE AVALIAÇÃO E ANÁLISE DO EDITAL DE CHAMAMENTO PÚBLICO Nº 07/2025 POLÍTICA NACIONAL ALDIR BLANC DE FOMENTO À CULTURA/PNAB, FOMENTO E APOIO A PROJETOS CULTURAIS II NO MUNICÍPIO DE JOÃO MONLEVADE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Designar os membros da Comissão de Avaliação e Análise do Edital de Chamamento Público nº 07/2025 – Política Nacional Aldir Blanc de Fomento à Cultura (PNAB), referente ao fomento e apoio a projetos culturais II no município de João Monlevade, cujo objetivo é conduzir a análise e avaliação dos projetos e propostas inscritas no referido edital, garantindo o cumprimento de todos os procedimentos necessários para a seleção e conclusão do processo, conforme as normas estabelecidas pelo Município de João  Monlevade - MG: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Robert Miguel da Consolação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Ana Caroline Pena Souza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Hallan Charles Souza Maciel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Yara Fatima Dias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 Portaria entra em vigor na data de sua publicação.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</w:t>
      </w:r>
      <w:r w:rsidDel="00000000" w:rsidR="00000000" w:rsidRPr="00000000">
        <w:rPr>
          <w:rFonts w:ascii="Arial" w:cs="Arial" w:eastAsia="Arial" w:hAnsi="Arial"/>
          <w:rtl w:val="0"/>
        </w:rPr>
        <w:t xml:space="preserve">em 26 de Maio de 2025.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</w:t>
      </w:r>
      <w:r w:rsidDel="00000000" w:rsidR="00000000" w:rsidRPr="00000000">
        <w:rPr>
          <w:rFonts w:ascii="Arial" w:cs="Arial" w:eastAsia="Arial" w:hAnsi="Arial"/>
          <w:rtl w:val="0"/>
        </w:rPr>
        <w:t xml:space="preserve">ao vigésimo sexto dia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 mês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Maio de 2025. 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Cristiano Vasconcelos Araújo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  <w:tab w:val="left" w:leader="none" w:pos="7369"/>
      </w:tabs>
      <w:spacing w:after="0" w:line="240" w:lineRule="auto"/>
      <w:jc w:val="right"/>
      <w:rPr/>
    </w:pPr>
    <w:r w:rsidDel="00000000" w:rsidR="00000000" w:rsidRPr="00000000">
      <w:rPr>
        <w:color w:val="000000"/>
      </w:rPr>
      <w:drawing>
        <wp:inline distB="114300" distT="114300" distL="114300" distR="114300">
          <wp:extent cx="1951032" cy="630873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1032" cy="6308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RM803yuIojHnmMxk1sjMOy3+2A==">CgMxLjA4AHIhMXpySmR0YUJ5ajR2M21UNU5YWldhUm1rQS1GbU5PQl95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